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1573" w14:textId="561855CA" w:rsidR="003C4250" w:rsidRPr="008C6A64" w:rsidRDefault="00BB40CB" w:rsidP="00E7555C">
      <w:pPr>
        <w:jc w:val="center"/>
        <w:rPr>
          <w:rFonts w:asciiTheme="majorHAnsi" w:hAnsiTheme="majorHAnsi" w:cstheme="majorHAnsi"/>
          <w:b/>
          <w:bCs/>
          <w:sz w:val="40"/>
          <w:szCs w:val="40"/>
        </w:rPr>
      </w:pPr>
      <w:r w:rsidRPr="00BB40CB">
        <w:rPr>
          <w:rFonts w:asciiTheme="majorHAnsi" w:hAnsiTheme="majorHAnsi" w:cstheme="majorHAnsi"/>
          <w:b/>
          <w:bCs/>
          <w:sz w:val="40"/>
          <w:szCs w:val="40"/>
        </w:rPr>
        <w:t>Maracena celebra su XXIV Festival Flamenco con grandes figuras del cante, toque y baile</w:t>
      </w:r>
    </w:p>
    <w:p w14:paraId="48C79F1D" w14:textId="5EED778F" w:rsidR="00C203DD" w:rsidRPr="003D6DE3" w:rsidRDefault="00C203DD" w:rsidP="00C203DD">
      <w:pPr>
        <w:spacing w:line="360" w:lineRule="auto"/>
        <w:jc w:val="both"/>
        <w:rPr>
          <w:rFonts w:asciiTheme="majorHAnsi" w:hAnsiTheme="majorHAnsi" w:cstheme="majorHAnsi"/>
          <w:b/>
          <w:bCs/>
        </w:rPr>
      </w:pPr>
      <w:r w:rsidRPr="003D6DE3">
        <w:rPr>
          <w:rFonts w:asciiTheme="majorHAnsi" w:hAnsiTheme="majorHAnsi" w:cstheme="majorHAnsi"/>
          <w:b/>
          <w:bCs/>
        </w:rPr>
        <w:t xml:space="preserve">· </w:t>
      </w:r>
      <w:r w:rsidR="003D6DE3" w:rsidRPr="003D6DE3">
        <w:rPr>
          <w:rFonts w:asciiTheme="majorHAnsi" w:hAnsiTheme="majorHAnsi" w:cstheme="majorHAnsi"/>
          <w:b/>
          <w:bCs/>
        </w:rPr>
        <w:t>La</w:t>
      </w:r>
      <w:r w:rsidR="007779C3" w:rsidRPr="007779C3">
        <w:rPr>
          <w:rFonts w:asciiTheme="majorHAnsi" w:hAnsiTheme="majorHAnsi" w:cstheme="majorHAnsi"/>
          <w:b/>
          <w:bCs/>
        </w:rPr>
        <w:t xml:space="preserve"> Peña Flamenca ‘Solera y Caña’ y el Ayuntamiento de Maracena apuestan fuerte por el flamenco de calidad para todas las personas.</w:t>
      </w:r>
    </w:p>
    <w:p w14:paraId="6F60BF8B" w14:textId="27FDAE7D" w:rsidR="007779C3" w:rsidRPr="007779C3" w:rsidRDefault="003B7E61" w:rsidP="007779C3">
      <w:pPr>
        <w:spacing w:line="360" w:lineRule="auto"/>
        <w:jc w:val="both"/>
        <w:rPr>
          <w:rFonts w:asciiTheme="majorHAnsi" w:hAnsiTheme="majorHAnsi" w:cstheme="majorHAnsi"/>
        </w:rPr>
      </w:pPr>
      <w:r w:rsidRPr="003D6DE3">
        <w:rPr>
          <w:rFonts w:asciiTheme="majorHAnsi" w:hAnsiTheme="majorHAnsi" w:cstheme="majorHAnsi"/>
          <w:b/>
          <w:bCs/>
        </w:rPr>
        <w:t>Maracena,</w:t>
      </w:r>
      <w:r w:rsidR="007A03C8" w:rsidRPr="003D6DE3">
        <w:rPr>
          <w:rFonts w:asciiTheme="majorHAnsi" w:hAnsiTheme="majorHAnsi" w:cstheme="majorHAnsi"/>
          <w:b/>
          <w:bCs/>
        </w:rPr>
        <w:t xml:space="preserve"> </w:t>
      </w:r>
      <w:r w:rsidR="00BB40CB" w:rsidRPr="003D6DE3">
        <w:rPr>
          <w:rFonts w:asciiTheme="majorHAnsi" w:hAnsiTheme="majorHAnsi" w:cstheme="majorHAnsi"/>
          <w:b/>
          <w:bCs/>
        </w:rPr>
        <w:t>4</w:t>
      </w:r>
      <w:r w:rsidR="009A4A81" w:rsidRPr="003D6DE3">
        <w:rPr>
          <w:rFonts w:asciiTheme="majorHAnsi" w:hAnsiTheme="majorHAnsi" w:cstheme="majorHAnsi"/>
          <w:b/>
          <w:bCs/>
        </w:rPr>
        <w:t xml:space="preserve"> de</w:t>
      </w:r>
      <w:r w:rsidR="00A56B79" w:rsidRPr="003D6DE3">
        <w:rPr>
          <w:rFonts w:asciiTheme="majorHAnsi" w:hAnsiTheme="majorHAnsi" w:cstheme="majorHAnsi"/>
          <w:b/>
          <w:bCs/>
        </w:rPr>
        <w:t xml:space="preserve"> </w:t>
      </w:r>
      <w:r w:rsidR="00BB40CB" w:rsidRPr="003D6DE3">
        <w:rPr>
          <w:rFonts w:asciiTheme="majorHAnsi" w:hAnsiTheme="majorHAnsi" w:cstheme="majorHAnsi"/>
          <w:b/>
          <w:bCs/>
        </w:rPr>
        <w:t>agosto</w:t>
      </w:r>
      <w:r w:rsidRPr="003D6DE3">
        <w:rPr>
          <w:rFonts w:asciiTheme="majorHAnsi" w:hAnsiTheme="majorHAnsi" w:cstheme="majorHAnsi"/>
          <w:b/>
          <w:bCs/>
        </w:rPr>
        <w:t xml:space="preserve"> de 202</w:t>
      </w:r>
      <w:r w:rsidR="001E6483" w:rsidRPr="003D6DE3">
        <w:rPr>
          <w:rFonts w:asciiTheme="majorHAnsi" w:hAnsiTheme="majorHAnsi" w:cstheme="majorHAnsi"/>
          <w:b/>
          <w:bCs/>
        </w:rPr>
        <w:t>5</w:t>
      </w:r>
      <w:r w:rsidRPr="003D6DE3">
        <w:rPr>
          <w:rFonts w:asciiTheme="majorHAnsi" w:hAnsiTheme="majorHAnsi" w:cstheme="majorHAnsi"/>
          <w:b/>
          <w:bCs/>
        </w:rPr>
        <w:t>.</w:t>
      </w:r>
      <w:r w:rsidR="00B5224A" w:rsidRPr="003D6DE3">
        <w:rPr>
          <w:rFonts w:asciiTheme="majorHAnsi" w:hAnsiTheme="majorHAnsi" w:cstheme="majorHAnsi"/>
          <w:b/>
          <w:bCs/>
        </w:rPr>
        <w:t xml:space="preserve"> </w:t>
      </w:r>
      <w:r w:rsidR="007779C3" w:rsidRPr="007779C3">
        <w:rPr>
          <w:rFonts w:asciiTheme="majorHAnsi" w:hAnsiTheme="majorHAnsi" w:cstheme="majorHAnsi"/>
        </w:rPr>
        <w:t>El próximo 8 de agosto a las 22:30 horas, el Anfiteatro Municipal Carlos Cano de Maracena será el escenario de la vigésimo cuarta edición del Festival Flamenco, un evento que se ha consolidado como una de las citas culturales y musicales más esperadas del verano en la provincia de Granada. Este festival, que ya forma parte del calendario cultural de la localidad, ha sabido mantener viva la llama del flamenco durante más de dos décadas, reuniendo año tras año a artistas de renombre y a un público fiel que disfruta de la magia de este arte.</w:t>
      </w:r>
    </w:p>
    <w:p w14:paraId="6DA11A2D" w14:textId="77777777" w:rsidR="007779C3" w:rsidRPr="007779C3" w:rsidRDefault="007779C3" w:rsidP="007779C3">
      <w:pPr>
        <w:spacing w:line="360" w:lineRule="auto"/>
        <w:jc w:val="both"/>
        <w:rPr>
          <w:rFonts w:asciiTheme="majorHAnsi" w:hAnsiTheme="majorHAnsi" w:cstheme="majorHAnsi"/>
        </w:rPr>
      </w:pPr>
      <w:r w:rsidRPr="007779C3">
        <w:rPr>
          <w:rFonts w:asciiTheme="majorHAnsi" w:hAnsiTheme="majorHAnsi" w:cstheme="majorHAnsi"/>
        </w:rPr>
        <w:t>Desde su primera edición, el Festival Flamenco de Maracena ha contado con la participación de algunos de los nombres más destacados del flamenco contemporáneo. En años anteriores, se ha podido disfrutar de grandes figuras como Miguel Poveda, El Cabrero, Marina Heredia, Remedios Amaya, Miguel de Tena y Juan Pinilla, referentes del cante flamenco que han emocionado al público con su arte y autenticidad. Guitarristas de renombre como Antonio de Patrocinio, Paco Cortés, Antonio Carrión, Manolo Franco o Alfredo Mesa, que han acompañado a estos cantaores, aportando un valor añadido al festival y consolidando su prestigio como una cita imprescindible para los amantes del flamenco en la provincia de Granada, y al baile, artistas como la ganadora del Premio Nacional de Danza, Patricia Guerrero, Ana Cali y Sandra Hita.</w:t>
      </w:r>
    </w:p>
    <w:p w14:paraId="587612BA" w14:textId="77777777" w:rsidR="007779C3" w:rsidRPr="007779C3" w:rsidRDefault="007779C3" w:rsidP="007779C3">
      <w:pPr>
        <w:spacing w:line="360" w:lineRule="auto"/>
        <w:jc w:val="both"/>
        <w:rPr>
          <w:rFonts w:asciiTheme="majorHAnsi" w:hAnsiTheme="majorHAnsi" w:cstheme="majorHAnsi"/>
        </w:rPr>
      </w:pPr>
      <w:r w:rsidRPr="007779C3">
        <w:rPr>
          <w:rFonts w:asciiTheme="majorHAnsi" w:hAnsiTheme="majorHAnsi" w:cstheme="majorHAnsi"/>
        </w:rPr>
        <w:t xml:space="preserve">La edición de este año contará con la participación de destacados artistas del flamenco actual, que prometen ofrecer una noche llena de emoción y arte. En el cante, subirán al escenario </w:t>
      </w:r>
      <w:r w:rsidRPr="003237F3">
        <w:rPr>
          <w:rFonts w:asciiTheme="majorHAnsi" w:hAnsiTheme="majorHAnsi" w:cstheme="majorHAnsi"/>
          <w:b/>
          <w:bCs/>
        </w:rPr>
        <w:t>Juan Rafael Cortés “</w:t>
      </w:r>
      <w:proofErr w:type="spellStart"/>
      <w:r w:rsidRPr="003237F3">
        <w:rPr>
          <w:rFonts w:asciiTheme="majorHAnsi" w:hAnsiTheme="majorHAnsi" w:cstheme="majorHAnsi"/>
          <w:b/>
          <w:bCs/>
        </w:rPr>
        <w:t>Duquende</w:t>
      </w:r>
      <w:proofErr w:type="spellEnd"/>
      <w:r w:rsidRPr="007779C3">
        <w:rPr>
          <w:rFonts w:asciiTheme="majorHAnsi" w:hAnsiTheme="majorHAnsi" w:cstheme="majorHAnsi"/>
        </w:rPr>
        <w:t xml:space="preserve">”, conocido por su voz profunda y su capacidad para transmitir la esencia del flamenco; </w:t>
      </w:r>
      <w:r w:rsidRPr="003237F3">
        <w:rPr>
          <w:rFonts w:asciiTheme="majorHAnsi" w:hAnsiTheme="majorHAnsi" w:cstheme="majorHAnsi"/>
          <w:b/>
          <w:bCs/>
        </w:rPr>
        <w:t>Julián Estrada</w:t>
      </w:r>
      <w:r w:rsidRPr="007779C3">
        <w:rPr>
          <w:rFonts w:asciiTheme="majorHAnsi" w:hAnsiTheme="majorHAnsi" w:cstheme="majorHAnsi"/>
        </w:rPr>
        <w:t xml:space="preserve">, un joven talento con un estilo fresco y auténtico; y </w:t>
      </w:r>
      <w:r w:rsidRPr="003237F3">
        <w:rPr>
          <w:rFonts w:asciiTheme="majorHAnsi" w:hAnsiTheme="majorHAnsi" w:cstheme="majorHAnsi"/>
          <w:b/>
          <w:bCs/>
        </w:rPr>
        <w:t>Esther Crisol</w:t>
      </w:r>
      <w:r w:rsidRPr="007779C3">
        <w:rPr>
          <w:rFonts w:asciiTheme="majorHAnsi" w:hAnsiTheme="majorHAnsi" w:cstheme="majorHAnsi"/>
        </w:rPr>
        <w:t>, que aporta sensibilidad y fuerza a cada interpretación.</w:t>
      </w:r>
    </w:p>
    <w:p w14:paraId="44B95671" w14:textId="77777777" w:rsidR="007779C3" w:rsidRPr="007779C3" w:rsidRDefault="007779C3" w:rsidP="007779C3">
      <w:pPr>
        <w:spacing w:line="360" w:lineRule="auto"/>
        <w:jc w:val="both"/>
        <w:rPr>
          <w:rFonts w:asciiTheme="majorHAnsi" w:hAnsiTheme="majorHAnsi" w:cstheme="majorHAnsi"/>
        </w:rPr>
      </w:pPr>
      <w:r w:rsidRPr="007779C3">
        <w:rPr>
          <w:rFonts w:asciiTheme="majorHAnsi" w:hAnsiTheme="majorHAnsi" w:cstheme="majorHAnsi"/>
        </w:rPr>
        <w:t xml:space="preserve">En el toque, estarán las guitarras de </w:t>
      </w:r>
      <w:r w:rsidRPr="003237F3">
        <w:rPr>
          <w:rFonts w:asciiTheme="majorHAnsi" w:hAnsiTheme="majorHAnsi" w:cstheme="majorHAnsi"/>
          <w:b/>
          <w:bCs/>
        </w:rPr>
        <w:t>José “El Ciego”</w:t>
      </w:r>
      <w:r w:rsidRPr="007779C3">
        <w:rPr>
          <w:rFonts w:asciiTheme="majorHAnsi" w:hAnsiTheme="majorHAnsi" w:cstheme="majorHAnsi"/>
        </w:rPr>
        <w:t xml:space="preserve">, </w:t>
      </w:r>
      <w:r w:rsidRPr="003237F3">
        <w:rPr>
          <w:rFonts w:asciiTheme="majorHAnsi" w:hAnsiTheme="majorHAnsi" w:cstheme="majorHAnsi"/>
          <w:b/>
          <w:bCs/>
        </w:rPr>
        <w:t>Manuel Silveria</w:t>
      </w:r>
      <w:r w:rsidRPr="007779C3">
        <w:rPr>
          <w:rFonts w:asciiTheme="majorHAnsi" w:hAnsiTheme="majorHAnsi" w:cstheme="majorHAnsi"/>
        </w:rPr>
        <w:t xml:space="preserve"> y </w:t>
      </w:r>
      <w:r w:rsidRPr="003237F3">
        <w:rPr>
          <w:rFonts w:asciiTheme="majorHAnsi" w:hAnsiTheme="majorHAnsi" w:cstheme="majorHAnsi"/>
          <w:b/>
          <w:bCs/>
        </w:rPr>
        <w:t>Vicente Márquez “Tente”</w:t>
      </w:r>
      <w:r w:rsidRPr="007779C3">
        <w:rPr>
          <w:rFonts w:asciiTheme="majorHAnsi" w:hAnsiTheme="majorHAnsi" w:cstheme="majorHAnsi"/>
        </w:rPr>
        <w:t xml:space="preserve">, tres maestros que acompañarán con maestría y pasión a los cantaores y bailaores. En el baile, la presencia estelar de </w:t>
      </w:r>
      <w:r w:rsidRPr="003237F3">
        <w:rPr>
          <w:rFonts w:asciiTheme="majorHAnsi" w:hAnsiTheme="majorHAnsi" w:cstheme="majorHAnsi"/>
          <w:b/>
          <w:bCs/>
        </w:rPr>
        <w:t>Mari Paz Lucena</w:t>
      </w:r>
      <w:r w:rsidRPr="007779C3">
        <w:rPr>
          <w:rFonts w:asciiTheme="majorHAnsi" w:hAnsiTheme="majorHAnsi" w:cstheme="majorHAnsi"/>
        </w:rPr>
        <w:t xml:space="preserve"> promete llenar el escenario de energía y elegancia. Lucena estará acompañada por su cuadro flamenco, formado por </w:t>
      </w:r>
      <w:r w:rsidRPr="003237F3">
        <w:rPr>
          <w:rFonts w:asciiTheme="majorHAnsi" w:hAnsiTheme="majorHAnsi" w:cstheme="majorHAnsi"/>
          <w:b/>
          <w:bCs/>
        </w:rPr>
        <w:t>Álvaro Martinete</w:t>
      </w:r>
      <w:r w:rsidRPr="007779C3">
        <w:rPr>
          <w:rFonts w:asciiTheme="majorHAnsi" w:hAnsiTheme="majorHAnsi" w:cstheme="majorHAnsi"/>
        </w:rPr>
        <w:t xml:space="preserve"> a la guitarra, </w:t>
      </w:r>
      <w:r w:rsidRPr="003237F3">
        <w:rPr>
          <w:rFonts w:asciiTheme="majorHAnsi" w:hAnsiTheme="majorHAnsi" w:cstheme="majorHAnsi"/>
          <w:b/>
          <w:bCs/>
        </w:rPr>
        <w:t xml:space="preserve">Raúl </w:t>
      </w:r>
      <w:r w:rsidRPr="003237F3">
        <w:rPr>
          <w:rFonts w:asciiTheme="majorHAnsi" w:hAnsiTheme="majorHAnsi" w:cstheme="majorHAnsi"/>
          <w:b/>
          <w:bCs/>
        </w:rPr>
        <w:lastRenderedPageBreak/>
        <w:t>Molina</w:t>
      </w:r>
      <w:r w:rsidRPr="007779C3">
        <w:rPr>
          <w:rFonts w:asciiTheme="majorHAnsi" w:hAnsiTheme="majorHAnsi" w:cstheme="majorHAnsi"/>
        </w:rPr>
        <w:t xml:space="preserve"> al cante y </w:t>
      </w:r>
      <w:r w:rsidRPr="003237F3">
        <w:rPr>
          <w:rFonts w:asciiTheme="majorHAnsi" w:hAnsiTheme="majorHAnsi" w:cstheme="majorHAnsi"/>
          <w:b/>
          <w:bCs/>
        </w:rPr>
        <w:t>Miguel Telles</w:t>
      </w:r>
      <w:r w:rsidRPr="007779C3">
        <w:rPr>
          <w:rFonts w:asciiTheme="majorHAnsi" w:hAnsiTheme="majorHAnsi" w:cstheme="majorHAnsi"/>
        </w:rPr>
        <w:t xml:space="preserve"> al baile y palmas, un equipo que garantiza un espectáculo completo y vibrante.</w:t>
      </w:r>
    </w:p>
    <w:p w14:paraId="153603F8" w14:textId="57532356" w:rsidR="007779C3" w:rsidRPr="007779C3" w:rsidRDefault="007779C3" w:rsidP="007779C3">
      <w:pPr>
        <w:spacing w:line="360" w:lineRule="auto"/>
        <w:jc w:val="both"/>
        <w:rPr>
          <w:rFonts w:asciiTheme="majorHAnsi" w:hAnsiTheme="majorHAnsi" w:cstheme="majorHAnsi"/>
        </w:rPr>
      </w:pPr>
      <w:r w:rsidRPr="007779C3">
        <w:rPr>
          <w:rFonts w:asciiTheme="majorHAnsi" w:hAnsiTheme="majorHAnsi" w:cstheme="majorHAnsi"/>
        </w:rPr>
        <w:t xml:space="preserve">Como en las ediciones anteriores, el festival está organizado conjuntamente por la Peña Flamenca ‘Solera y Caña’ y el Ayuntamiento de Maracena. Esta colaboración es fundamental para el éxito del evento y refleja el compromiso compartido por ambas entidades para fomentar la cultura flamenca en el municipio, fomentando </w:t>
      </w:r>
      <w:r w:rsidR="003237F3" w:rsidRPr="007779C3">
        <w:rPr>
          <w:rFonts w:asciiTheme="majorHAnsi" w:hAnsiTheme="majorHAnsi" w:cstheme="majorHAnsi"/>
        </w:rPr>
        <w:t>también</w:t>
      </w:r>
      <w:r w:rsidRPr="007779C3">
        <w:rPr>
          <w:rFonts w:asciiTheme="majorHAnsi" w:hAnsiTheme="majorHAnsi" w:cstheme="majorHAnsi"/>
        </w:rPr>
        <w:t xml:space="preserve"> la </w:t>
      </w:r>
      <w:proofErr w:type="gramStart"/>
      <w:r w:rsidRPr="007779C3">
        <w:rPr>
          <w:rFonts w:asciiTheme="majorHAnsi" w:hAnsiTheme="majorHAnsi" w:cstheme="majorHAnsi"/>
        </w:rPr>
        <w:t>participación activa</w:t>
      </w:r>
      <w:proofErr w:type="gramEnd"/>
      <w:r w:rsidRPr="007779C3">
        <w:rPr>
          <w:rFonts w:asciiTheme="majorHAnsi" w:hAnsiTheme="majorHAnsi" w:cstheme="majorHAnsi"/>
        </w:rPr>
        <w:t xml:space="preserve"> de la ciudadanía a través de colectivos culturales y sociales, contribuyendo así a la mejora de la vida social y cultural de Maracena.</w:t>
      </w:r>
    </w:p>
    <w:p w14:paraId="54430F8B" w14:textId="77777777" w:rsidR="007779C3" w:rsidRPr="007779C3" w:rsidRDefault="007779C3" w:rsidP="007779C3">
      <w:pPr>
        <w:spacing w:line="360" w:lineRule="auto"/>
        <w:jc w:val="both"/>
        <w:rPr>
          <w:rFonts w:asciiTheme="majorHAnsi" w:hAnsiTheme="majorHAnsi" w:cstheme="majorHAnsi"/>
        </w:rPr>
      </w:pPr>
      <w:r w:rsidRPr="007779C3">
        <w:rPr>
          <w:rFonts w:asciiTheme="majorHAnsi" w:hAnsiTheme="majorHAnsi" w:cstheme="majorHAnsi"/>
        </w:rPr>
        <w:t xml:space="preserve">La Peña Flamenca ‘Solera y Caña’ es una de las más antiguas y reconocidas de la provincia de Granada. Desde sus inicios, ha sido un motor fundamental para acercar el flamenco a la sociedad </w:t>
      </w:r>
      <w:proofErr w:type="spellStart"/>
      <w:r w:rsidRPr="007779C3">
        <w:rPr>
          <w:rFonts w:asciiTheme="majorHAnsi" w:hAnsiTheme="majorHAnsi" w:cstheme="majorHAnsi"/>
        </w:rPr>
        <w:t>maracenera</w:t>
      </w:r>
      <w:proofErr w:type="spellEnd"/>
      <w:r w:rsidRPr="007779C3">
        <w:rPr>
          <w:rFonts w:asciiTheme="majorHAnsi" w:hAnsiTheme="majorHAnsi" w:cstheme="majorHAnsi"/>
        </w:rPr>
        <w:t>, promoviendo la cultura y el arte flamenco a través de una amplia variedad de actividades durante todo el año. Desde 1999, su sede está ubicada en la calle Ermita, 10, un espacio que se ha convertido en punto de encuentro para aficionados y artistas.</w:t>
      </w:r>
    </w:p>
    <w:p w14:paraId="2BB82828" w14:textId="77777777" w:rsidR="007779C3" w:rsidRPr="007779C3" w:rsidRDefault="007779C3" w:rsidP="007779C3">
      <w:pPr>
        <w:spacing w:line="360" w:lineRule="auto"/>
        <w:jc w:val="both"/>
        <w:rPr>
          <w:rFonts w:asciiTheme="majorHAnsi" w:hAnsiTheme="majorHAnsi" w:cstheme="majorHAnsi"/>
        </w:rPr>
      </w:pPr>
      <w:r w:rsidRPr="007779C3">
        <w:rPr>
          <w:rFonts w:asciiTheme="majorHAnsi" w:hAnsiTheme="majorHAnsi" w:cstheme="majorHAnsi"/>
        </w:rPr>
        <w:t xml:space="preserve">Para el concejal de Cultura, Antonio Segovia, el Festival Flamenco es “un ejemplo de cómo la cultura tradicional sigue muy viva y conectada con nuestra gente”. Segovia ha destacado que el flamenco no es solo arte, “es memoria colectiva y una forma de expresión profundamente ligada a nuestra tierra”. “En Maracena tenemos la suerte de contar con una peña como Solera y Caña, que lleva más de cuatro décadas impulsando este legado y acercándolo a nuevas generaciones”, ha señalado. </w:t>
      </w:r>
    </w:p>
    <w:p w14:paraId="3F08D211" w14:textId="4A1BC21C" w:rsidR="007319A6" w:rsidRPr="008C6A64" w:rsidRDefault="007779C3" w:rsidP="007779C3">
      <w:pPr>
        <w:spacing w:line="360" w:lineRule="auto"/>
        <w:jc w:val="both"/>
        <w:rPr>
          <w:rFonts w:asciiTheme="majorHAnsi" w:hAnsiTheme="majorHAnsi" w:cstheme="majorHAnsi"/>
        </w:rPr>
      </w:pPr>
      <w:r w:rsidRPr="007779C3">
        <w:rPr>
          <w:rFonts w:asciiTheme="majorHAnsi" w:hAnsiTheme="majorHAnsi" w:cstheme="majorHAnsi"/>
        </w:rPr>
        <w:t>“La peña desarrolla una intensa labor de promoción y difusión del flamenco, con actividades como veladas flamencas semanales, conferencias, recitales de poesía y una escuela de cante, guitarra y baile”, asegura José Antonio García, presidente de la asociación desde 2022. Su objetivo principal es fomentar la amistad entre sus socios y enriquecer la vida cultural de Maracena, compartiendo la pasión por el flamenco como expresión artística esencial de nuestra identidad andaluza.</w:t>
      </w:r>
    </w:p>
    <w:p w14:paraId="377FC31D" w14:textId="23F00172" w:rsidR="00235CCB" w:rsidRPr="008C6A64" w:rsidRDefault="00235CCB" w:rsidP="00B129BE">
      <w:pPr>
        <w:spacing w:line="360" w:lineRule="auto"/>
        <w:jc w:val="right"/>
        <w:rPr>
          <w:rFonts w:asciiTheme="majorHAnsi" w:hAnsiTheme="majorHAnsi" w:cstheme="majorHAnsi"/>
          <w:b/>
          <w:bCs/>
          <w:sz w:val="18"/>
          <w:szCs w:val="18"/>
        </w:rPr>
      </w:pPr>
      <w:r w:rsidRPr="008C6A64">
        <w:rPr>
          <w:rFonts w:asciiTheme="majorHAnsi" w:hAnsiTheme="majorHAnsi" w:cstheme="majorHAnsi"/>
          <w:b/>
          <w:bCs/>
          <w:sz w:val="18"/>
          <w:szCs w:val="18"/>
        </w:rPr>
        <w:t>+INFO:</w:t>
      </w:r>
    </w:p>
    <w:p w14:paraId="3B6D0E2C" w14:textId="77777777" w:rsidR="00235CCB" w:rsidRPr="008C6A64" w:rsidRDefault="00235CCB" w:rsidP="003E7C23">
      <w:pPr>
        <w:pStyle w:val="Sinespaciado"/>
        <w:jc w:val="right"/>
        <w:rPr>
          <w:rFonts w:asciiTheme="majorHAnsi" w:hAnsiTheme="majorHAnsi" w:cstheme="majorHAnsi"/>
          <w:sz w:val="2"/>
          <w:szCs w:val="2"/>
        </w:rPr>
      </w:pPr>
    </w:p>
    <w:p w14:paraId="61C57145" w14:textId="77777777" w:rsidR="00235CCB" w:rsidRPr="008C6A64" w:rsidRDefault="00235CCB" w:rsidP="003E7C23">
      <w:pPr>
        <w:pStyle w:val="Sinespaciado"/>
        <w:jc w:val="right"/>
        <w:rPr>
          <w:rFonts w:asciiTheme="majorHAnsi" w:hAnsiTheme="majorHAnsi" w:cstheme="majorHAnsi"/>
          <w:sz w:val="18"/>
          <w:szCs w:val="18"/>
        </w:rPr>
      </w:pPr>
      <w:r w:rsidRPr="008C6A64">
        <w:rPr>
          <w:rFonts w:asciiTheme="majorHAnsi" w:hAnsiTheme="majorHAnsi" w:cstheme="majorHAnsi"/>
          <w:sz w:val="18"/>
          <w:szCs w:val="18"/>
        </w:rPr>
        <w:t>Laura Cano</w:t>
      </w:r>
    </w:p>
    <w:p w14:paraId="6E974240" w14:textId="205C3C59" w:rsidR="00235CCB" w:rsidRPr="008C6A64" w:rsidRDefault="00235CCB" w:rsidP="003E7C23">
      <w:pPr>
        <w:pStyle w:val="Sinespaciado"/>
        <w:jc w:val="right"/>
        <w:rPr>
          <w:rFonts w:asciiTheme="majorHAnsi" w:hAnsiTheme="majorHAnsi" w:cstheme="majorHAnsi"/>
          <w:sz w:val="18"/>
          <w:szCs w:val="18"/>
        </w:rPr>
      </w:pPr>
      <w:r w:rsidRPr="008C6A64">
        <w:rPr>
          <w:rFonts w:asciiTheme="majorHAnsi" w:hAnsiTheme="majorHAnsi" w:cstheme="majorHAnsi"/>
          <w:sz w:val="18"/>
          <w:szCs w:val="18"/>
        </w:rPr>
        <w:t>Jefa de Prensa</w:t>
      </w:r>
    </w:p>
    <w:p w14:paraId="196B6CCF" w14:textId="735AE127" w:rsidR="00235CCB" w:rsidRPr="008C6A64" w:rsidRDefault="008054A5" w:rsidP="003E7C23">
      <w:pPr>
        <w:pStyle w:val="Sinespaciado"/>
        <w:jc w:val="right"/>
        <w:rPr>
          <w:rFonts w:asciiTheme="majorHAnsi" w:hAnsiTheme="majorHAnsi" w:cstheme="majorHAnsi"/>
          <w:sz w:val="18"/>
          <w:szCs w:val="18"/>
        </w:rPr>
      </w:pPr>
      <w:r w:rsidRPr="008C6A64">
        <w:rPr>
          <w:rFonts w:asciiTheme="majorHAnsi" w:hAnsiTheme="majorHAnsi" w:cstheme="majorHAnsi"/>
          <w:sz w:val="18"/>
          <w:szCs w:val="18"/>
        </w:rPr>
        <w:t>636 554 778</w:t>
      </w:r>
    </w:p>
    <w:bookmarkStart w:id="0" w:name="_heading=h.gjdgxs" w:colFirst="0" w:colLast="0"/>
    <w:bookmarkEnd w:id="0"/>
    <w:p w14:paraId="126DF5B0" w14:textId="1EE5FC2B" w:rsidR="003B7E61" w:rsidRPr="008C6A64" w:rsidRDefault="00235CCB" w:rsidP="003E7C23">
      <w:pPr>
        <w:pStyle w:val="Sinespaciado"/>
        <w:jc w:val="right"/>
        <w:rPr>
          <w:rFonts w:asciiTheme="majorHAnsi" w:hAnsiTheme="majorHAnsi" w:cstheme="majorHAnsi"/>
          <w:sz w:val="18"/>
          <w:szCs w:val="18"/>
        </w:rPr>
      </w:pPr>
      <w:r w:rsidRPr="008C6A64">
        <w:rPr>
          <w:rFonts w:asciiTheme="majorHAnsi" w:hAnsiTheme="majorHAnsi" w:cstheme="majorHAnsi"/>
          <w:sz w:val="18"/>
          <w:szCs w:val="18"/>
        </w:rPr>
        <w:fldChar w:fldCharType="begin"/>
      </w:r>
      <w:r w:rsidRPr="008C6A64">
        <w:rPr>
          <w:rFonts w:asciiTheme="majorHAnsi" w:hAnsiTheme="majorHAnsi" w:cstheme="majorHAnsi"/>
          <w:sz w:val="18"/>
          <w:szCs w:val="18"/>
        </w:rPr>
        <w:instrText>HYPERLINK "mailto:prensa@maracena.org" \h</w:instrText>
      </w:r>
      <w:r w:rsidRPr="008C6A64">
        <w:rPr>
          <w:rFonts w:asciiTheme="majorHAnsi" w:hAnsiTheme="majorHAnsi" w:cstheme="majorHAnsi"/>
          <w:sz w:val="18"/>
          <w:szCs w:val="18"/>
        </w:rPr>
      </w:r>
      <w:r w:rsidRPr="008C6A64">
        <w:rPr>
          <w:rFonts w:asciiTheme="majorHAnsi" w:hAnsiTheme="majorHAnsi" w:cstheme="majorHAnsi"/>
          <w:sz w:val="18"/>
          <w:szCs w:val="18"/>
        </w:rPr>
        <w:fldChar w:fldCharType="separate"/>
      </w:r>
      <w:r w:rsidRPr="008C6A64">
        <w:rPr>
          <w:rFonts w:asciiTheme="majorHAnsi" w:hAnsiTheme="majorHAnsi" w:cstheme="majorHAnsi"/>
          <w:color w:val="0000FF"/>
          <w:sz w:val="18"/>
          <w:szCs w:val="18"/>
          <w:u w:val="single"/>
        </w:rPr>
        <w:t>prensa@maracena.org</w:t>
      </w:r>
      <w:r w:rsidRPr="008C6A64">
        <w:rPr>
          <w:rFonts w:asciiTheme="majorHAnsi" w:hAnsiTheme="majorHAnsi" w:cstheme="majorHAnsi"/>
          <w:color w:val="0000FF"/>
          <w:sz w:val="18"/>
          <w:szCs w:val="18"/>
          <w:u w:val="single"/>
        </w:rPr>
        <w:fldChar w:fldCharType="end"/>
      </w:r>
      <w:r w:rsidRPr="008C6A64">
        <w:rPr>
          <w:rFonts w:asciiTheme="majorHAnsi" w:hAnsiTheme="majorHAnsi" w:cstheme="majorHAnsi"/>
          <w:sz w:val="18"/>
          <w:szCs w:val="18"/>
        </w:rPr>
        <w:t xml:space="preserve"> </w:t>
      </w:r>
    </w:p>
    <w:sectPr w:rsidR="003B7E61" w:rsidRPr="008C6A6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5684" w14:textId="77777777" w:rsidR="00953927" w:rsidRDefault="00953927" w:rsidP="005E2205">
      <w:pPr>
        <w:spacing w:after="0" w:line="240" w:lineRule="auto"/>
      </w:pPr>
      <w:r>
        <w:separator/>
      </w:r>
    </w:p>
  </w:endnote>
  <w:endnote w:type="continuationSeparator" w:id="0">
    <w:p w14:paraId="71662FCE" w14:textId="77777777" w:rsidR="00953927" w:rsidRDefault="00953927" w:rsidP="005E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D0AE" w14:textId="77777777" w:rsidR="003B7E61" w:rsidRDefault="003B7E61" w:rsidP="00F307F9">
    <w:pPr>
      <w:pBdr>
        <w:top w:val="nil"/>
        <w:left w:val="nil"/>
        <w:bottom w:val="nil"/>
        <w:right w:val="nil"/>
        <w:between w:val="nil"/>
      </w:pBdr>
      <w:tabs>
        <w:tab w:val="center" w:pos="4252"/>
        <w:tab w:val="right" w:pos="8504"/>
      </w:tabs>
      <w:jc w:val="center"/>
      <w:rPr>
        <w:rFonts w:asciiTheme="majorHAnsi" w:eastAsia="Times New Roman" w:hAnsiTheme="majorHAnsi" w:cstheme="majorHAnsi"/>
        <w:color w:val="595959" w:themeColor="text1" w:themeTint="A6"/>
        <w:sz w:val="18"/>
        <w:szCs w:val="18"/>
      </w:rPr>
    </w:pPr>
  </w:p>
  <w:p w14:paraId="26B3C59C" w14:textId="45E75A73" w:rsidR="00F307F9" w:rsidRPr="00F307F9" w:rsidRDefault="00F307F9" w:rsidP="00F307F9">
    <w:pPr>
      <w:pBdr>
        <w:top w:val="nil"/>
        <w:left w:val="nil"/>
        <w:bottom w:val="nil"/>
        <w:right w:val="nil"/>
        <w:between w:val="nil"/>
      </w:pBdr>
      <w:tabs>
        <w:tab w:val="center" w:pos="4252"/>
        <w:tab w:val="right" w:pos="8504"/>
      </w:tabs>
      <w:jc w:val="center"/>
      <w:rPr>
        <w:rFonts w:asciiTheme="majorHAnsi" w:hAnsiTheme="majorHAnsi" w:cstheme="majorHAnsi"/>
        <w:color w:val="595959" w:themeColor="text1" w:themeTint="A6"/>
        <w:sz w:val="28"/>
        <w:szCs w:val="28"/>
      </w:rPr>
    </w:pPr>
    <w:r w:rsidRPr="00F307F9">
      <w:rPr>
        <w:rFonts w:asciiTheme="majorHAnsi" w:eastAsia="Times New Roman" w:hAnsiTheme="majorHAnsi" w:cstheme="majorHAnsi"/>
        <w:color w:val="595959" w:themeColor="text1" w:themeTint="A6"/>
        <w:sz w:val="18"/>
        <w:szCs w:val="18"/>
      </w:rPr>
      <w:t xml:space="preserve">C/Fundación Rojas, 1 · 18200 Maracena (Granada) · CIF: P-1812800I · </w:t>
    </w:r>
    <w:proofErr w:type="spellStart"/>
    <w:r w:rsidRPr="00F307F9">
      <w:rPr>
        <w:rFonts w:asciiTheme="majorHAnsi" w:eastAsia="Times New Roman" w:hAnsiTheme="majorHAnsi" w:cstheme="majorHAnsi"/>
        <w:color w:val="595959" w:themeColor="text1" w:themeTint="A6"/>
        <w:sz w:val="18"/>
        <w:szCs w:val="18"/>
      </w:rPr>
      <w:t>Telf</w:t>
    </w:r>
    <w:proofErr w:type="spellEnd"/>
    <w:r w:rsidRPr="00F307F9">
      <w:rPr>
        <w:rFonts w:asciiTheme="majorHAnsi" w:eastAsia="Times New Roman" w:hAnsiTheme="majorHAnsi" w:cstheme="majorHAnsi"/>
        <w:color w:val="595959" w:themeColor="text1" w:themeTint="A6"/>
        <w:sz w:val="18"/>
        <w:szCs w:val="18"/>
      </w:rPr>
      <w:t>: 958 420 003 · www.maracena.es</w:t>
    </w:r>
  </w:p>
  <w:p w14:paraId="09A59823" w14:textId="0CC3FB82" w:rsidR="00F307F9" w:rsidRDefault="00F307F9">
    <w:pPr>
      <w:pStyle w:val="Piedepgina"/>
    </w:pPr>
  </w:p>
  <w:p w14:paraId="6E8A0F33" w14:textId="77777777" w:rsidR="00F307F9" w:rsidRDefault="00F307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0D78" w14:textId="77777777" w:rsidR="00953927" w:rsidRDefault="00953927" w:rsidP="005E2205">
      <w:pPr>
        <w:spacing w:after="0" w:line="240" w:lineRule="auto"/>
      </w:pPr>
      <w:r>
        <w:separator/>
      </w:r>
    </w:p>
  </w:footnote>
  <w:footnote w:type="continuationSeparator" w:id="0">
    <w:p w14:paraId="3E1C6324" w14:textId="77777777" w:rsidR="00953927" w:rsidRDefault="00953927" w:rsidP="005E2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DCC5" w14:textId="6FB04805" w:rsidR="005E2205" w:rsidRDefault="005E2205">
    <w:pPr>
      <w:pStyle w:val="Encabezado"/>
    </w:pPr>
  </w:p>
  <w:tbl>
    <w:tblPr>
      <w:tblStyle w:val="Tablaconcuadrcula"/>
      <w:tblW w:w="8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7774"/>
    </w:tblGrid>
    <w:tr w:rsidR="00CC0B38" w14:paraId="183D8BE8" w14:textId="77777777" w:rsidTr="00CC0B38">
      <w:trPr>
        <w:trHeight w:val="810"/>
        <w:jc w:val="center"/>
      </w:trPr>
      <w:tc>
        <w:tcPr>
          <w:tcW w:w="1036" w:type="dxa"/>
          <w:vMerge w:val="restart"/>
        </w:tcPr>
        <w:p w14:paraId="4BE1DFCA" w14:textId="77777777" w:rsidR="00CC0B38" w:rsidRDefault="00CC0B38" w:rsidP="00CC0B38">
          <w:r>
            <w:rPr>
              <w:noProof/>
            </w:rPr>
            <w:drawing>
              <wp:inline distT="0" distB="0" distL="0" distR="0" wp14:anchorId="128DAB33" wp14:editId="11FE8A14">
                <wp:extent cx="429371" cy="723568"/>
                <wp:effectExtent l="0" t="0" r="8890" b="6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34892" cy="732872"/>
                        </a:xfrm>
                        <a:prstGeom prst="rect">
                          <a:avLst/>
                        </a:prstGeom>
                        <a:ln/>
                      </pic:spPr>
                    </pic:pic>
                  </a:graphicData>
                </a:graphic>
              </wp:inline>
            </w:drawing>
          </w:r>
        </w:p>
      </w:tc>
      <w:tc>
        <w:tcPr>
          <w:tcW w:w="7774" w:type="dxa"/>
          <w:tcBorders>
            <w:bottom w:val="single" w:sz="4" w:space="0" w:color="auto"/>
          </w:tcBorders>
          <w:vAlign w:val="bottom"/>
        </w:tcPr>
        <w:p w14:paraId="3353284B" w14:textId="77777777" w:rsidR="00CC0B38" w:rsidRDefault="00CC0B38" w:rsidP="00CC0B38">
          <w:pPr>
            <w:jc w:val="center"/>
          </w:pPr>
          <w:r w:rsidRPr="00AE5061">
            <w:rPr>
              <w:rFonts w:asciiTheme="majorHAnsi" w:hAnsiTheme="majorHAnsi" w:cstheme="majorHAnsi"/>
              <w:b/>
              <w:bCs/>
              <w:color w:val="202124"/>
              <w:sz w:val="45"/>
              <w:szCs w:val="45"/>
              <w:shd w:val="clear" w:color="auto" w:fill="FFFFFF"/>
            </w:rPr>
            <w:t>EXCMO.</w:t>
          </w:r>
          <w:r w:rsidRPr="00AE5061">
            <w:rPr>
              <w:rFonts w:asciiTheme="majorHAnsi" w:hAnsiTheme="majorHAnsi" w:cstheme="majorHAnsi"/>
              <w:b/>
              <w:bCs/>
              <w:color w:val="000000"/>
              <w:sz w:val="45"/>
              <w:szCs w:val="45"/>
            </w:rPr>
            <w:t xml:space="preserve"> AYUNTAMIENTO DE MARACENA</w:t>
          </w:r>
        </w:p>
      </w:tc>
    </w:tr>
    <w:tr w:rsidR="00CC0B38" w14:paraId="4E7C531F" w14:textId="77777777" w:rsidTr="00CC0B38">
      <w:trPr>
        <w:trHeight w:val="154"/>
        <w:jc w:val="center"/>
      </w:trPr>
      <w:tc>
        <w:tcPr>
          <w:tcW w:w="1036" w:type="dxa"/>
          <w:vMerge/>
        </w:tcPr>
        <w:p w14:paraId="0C2D01C6" w14:textId="77777777" w:rsidR="00CC0B38" w:rsidRDefault="00CC0B38" w:rsidP="00CC0B38"/>
      </w:tc>
      <w:tc>
        <w:tcPr>
          <w:tcW w:w="7774" w:type="dxa"/>
          <w:tcBorders>
            <w:top w:val="single" w:sz="4" w:space="0" w:color="auto"/>
          </w:tcBorders>
        </w:tcPr>
        <w:p w14:paraId="35A9CF23" w14:textId="4CF9E272" w:rsidR="00CC0B38" w:rsidRDefault="00CC0B38" w:rsidP="00CC0B38">
          <w:pPr>
            <w:jc w:val="center"/>
          </w:pPr>
          <w:r w:rsidRPr="00E951A9">
            <w:rPr>
              <w:rFonts w:asciiTheme="majorHAnsi" w:hAnsiTheme="majorHAnsi" w:cstheme="majorHAnsi"/>
              <w:bCs/>
              <w:i/>
              <w:iCs/>
              <w:color w:val="000000"/>
              <w:sz w:val="32"/>
              <w:szCs w:val="32"/>
            </w:rPr>
            <w:t xml:space="preserve">GABINETE DE </w:t>
          </w:r>
          <w:r w:rsidR="00657B37">
            <w:rPr>
              <w:rFonts w:asciiTheme="majorHAnsi" w:hAnsiTheme="majorHAnsi" w:cstheme="majorHAnsi"/>
              <w:bCs/>
              <w:i/>
              <w:iCs/>
              <w:color w:val="000000"/>
              <w:sz w:val="32"/>
              <w:szCs w:val="32"/>
            </w:rPr>
            <w:t>PRENSA</w:t>
          </w:r>
        </w:p>
      </w:tc>
    </w:tr>
  </w:tbl>
  <w:p w14:paraId="73066A19" w14:textId="77777777" w:rsidR="005E2205" w:rsidRDefault="005E2205" w:rsidP="005E22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B32"/>
    <w:multiLevelType w:val="hybridMultilevel"/>
    <w:tmpl w:val="A95801A4"/>
    <w:lvl w:ilvl="0" w:tplc="0310C57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9D525E"/>
    <w:multiLevelType w:val="hybridMultilevel"/>
    <w:tmpl w:val="8D00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456189"/>
    <w:multiLevelType w:val="hybridMultilevel"/>
    <w:tmpl w:val="51F48AC8"/>
    <w:lvl w:ilvl="0" w:tplc="FECEB98A">
      <w:start w:val="1"/>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4F223E"/>
    <w:multiLevelType w:val="hybridMultilevel"/>
    <w:tmpl w:val="56429032"/>
    <w:lvl w:ilvl="0" w:tplc="5B5A1934">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8198932">
    <w:abstractNumId w:val="2"/>
  </w:num>
  <w:num w:numId="2" w16cid:durableId="942961929">
    <w:abstractNumId w:val="3"/>
  </w:num>
  <w:num w:numId="3" w16cid:durableId="1751465404">
    <w:abstractNumId w:val="0"/>
  </w:num>
  <w:num w:numId="4" w16cid:durableId="24110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05"/>
    <w:rsid w:val="000034D7"/>
    <w:rsid w:val="00006C2C"/>
    <w:rsid w:val="00006F49"/>
    <w:rsid w:val="0001088A"/>
    <w:rsid w:val="00012F6B"/>
    <w:rsid w:val="0001409A"/>
    <w:rsid w:val="0001634B"/>
    <w:rsid w:val="0001690E"/>
    <w:rsid w:val="00036A25"/>
    <w:rsid w:val="00037073"/>
    <w:rsid w:val="00044278"/>
    <w:rsid w:val="000444D1"/>
    <w:rsid w:val="00055152"/>
    <w:rsid w:val="00060BB4"/>
    <w:rsid w:val="00062289"/>
    <w:rsid w:val="00063093"/>
    <w:rsid w:val="000671CC"/>
    <w:rsid w:val="0008172B"/>
    <w:rsid w:val="000860A6"/>
    <w:rsid w:val="00090E98"/>
    <w:rsid w:val="00094F91"/>
    <w:rsid w:val="0009625F"/>
    <w:rsid w:val="000A0937"/>
    <w:rsid w:val="000A199E"/>
    <w:rsid w:val="000A615D"/>
    <w:rsid w:val="000B04D2"/>
    <w:rsid w:val="000B1F55"/>
    <w:rsid w:val="000B3C94"/>
    <w:rsid w:val="000C1E2B"/>
    <w:rsid w:val="000C2A64"/>
    <w:rsid w:val="000C48D8"/>
    <w:rsid w:val="000D18DE"/>
    <w:rsid w:val="000D6174"/>
    <w:rsid w:val="000E5000"/>
    <w:rsid w:val="000F20BD"/>
    <w:rsid w:val="000F3DB9"/>
    <w:rsid w:val="000F7820"/>
    <w:rsid w:val="0010042F"/>
    <w:rsid w:val="00103A15"/>
    <w:rsid w:val="00111835"/>
    <w:rsid w:val="0012790E"/>
    <w:rsid w:val="00132456"/>
    <w:rsid w:val="001421BB"/>
    <w:rsid w:val="001464CF"/>
    <w:rsid w:val="00152457"/>
    <w:rsid w:val="00162C25"/>
    <w:rsid w:val="001635F9"/>
    <w:rsid w:val="001640F3"/>
    <w:rsid w:val="0016550F"/>
    <w:rsid w:val="001671A6"/>
    <w:rsid w:val="00187069"/>
    <w:rsid w:val="001909CA"/>
    <w:rsid w:val="0019315C"/>
    <w:rsid w:val="001A0006"/>
    <w:rsid w:val="001A475E"/>
    <w:rsid w:val="001A641B"/>
    <w:rsid w:val="001D7D7F"/>
    <w:rsid w:val="001E3FE1"/>
    <w:rsid w:val="001E5A99"/>
    <w:rsid w:val="001E5AFE"/>
    <w:rsid w:val="001E6483"/>
    <w:rsid w:val="001F239F"/>
    <w:rsid w:val="00203AD7"/>
    <w:rsid w:val="002168A8"/>
    <w:rsid w:val="00231BB6"/>
    <w:rsid w:val="002322A4"/>
    <w:rsid w:val="00235CCB"/>
    <w:rsid w:val="00241244"/>
    <w:rsid w:val="00254369"/>
    <w:rsid w:val="00256E5E"/>
    <w:rsid w:val="0027585E"/>
    <w:rsid w:val="00277A06"/>
    <w:rsid w:val="00282DE0"/>
    <w:rsid w:val="0029081F"/>
    <w:rsid w:val="0029252F"/>
    <w:rsid w:val="002937C9"/>
    <w:rsid w:val="002A311C"/>
    <w:rsid w:val="002A5E60"/>
    <w:rsid w:val="002A6A16"/>
    <w:rsid w:val="002A7BF2"/>
    <w:rsid w:val="002B27C8"/>
    <w:rsid w:val="002B2D5B"/>
    <w:rsid w:val="002B3B54"/>
    <w:rsid w:val="002B3D6E"/>
    <w:rsid w:val="002C36F8"/>
    <w:rsid w:val="002C66CF"/>
    <w:rsid w:val="002C77E7"/>
    <w:rsid w:val="002D4C2A"/>
    <w:rsid w:val="002F06C3"/>
    <w:rsid w:val="002F69BA"/>
    <w:rsid w:val="00303EB8"/>
    <w:rsid w:val="00304884"/>
    <w:rsid w:val="0031301C"/>
    <w:rsid w:val="00321389"/>
    <w:rsid w:val="00322F9C"/>
    <w:rsid w:val="003237F3"/>
    <w:rsid w:val="0033099A"/>
    <w:rsid w:val="003372AB"/>
    <w:rsid w:val="00347360"/>
    <w:rsid w:val="0035364D"/>
    <w:rsid w:val="00354152"/>
    <w:rsid w:val="00363A47"/>
    <w:rsid w:val="00365DD6"/>
    <w:rsid w:val="00370AC1"/>
    <w:rsid w:val="003725D9"/>
    <w:rsid w:val="00380D39"/>
    <w:rsid w:val="00383FB2"/>
    <w:rsid w:val="00392A22"/>
    <w:rsid w:val="003A786D"/>
    <w:rsid w:val="003B030F"/>
    <w:rsid w:val="003B69B8"/>
    <w:rsid w:val="003B7E61"/>
    <w:rsid w:val="003C4250"/>
    <w:rsid w:val="003C79D2"/>
    <w:rsid w:val="003D4C97"/>
    <w:rsid w:val="003D6DE3"/>
    <w:rsid w:val="003E0E9F"/>
    <w:rsid w:val="003E2201"/>
    <w:rsid w:val="003E3551"/>
    <w:rsid w:val="003E7C23"/>
    <w:rsid w:val="003F03D2"/>
    <w:rsid w:val="003F2A17"/>
    <w:rsid w:val="003F30F7"/>
    <w:rsid w:val="003F6BC5"/>
    <w:rsid w:val="003F7A0B"/>
    <w:rsid w:val="00406BA6"/>
    <w:rsid w:val="00420439"/>
    <w:rsid w:val="00447625"/>
    <w:rsid w:val="00457E30"/>
    <w:rsid w:val="0046772B"/>
    <w:rsid w:val="00472647"/>
    <w:rsid w:val="00487D11"/>
    <w:rsid w:val="0049298B"/>
    <w:rsid w:val="004A3408"/>
    <w:rsid w:val="004A3928"/>
    <w:rsid w:val="004A6794"/>
    <w:rsid w:val="004A6824"/>
    <w:rsid w:val="004B1B2D"/>
    <w:rsid w:val="004B2404"/>
    <w:rsid w:val="004B3A2F"/>
    <w:rsid w:val="004B6D11"/>
    <w:rsid w:val="004D2851"/>
    <w:rsid w:val="00504D95"/>
    <w:rsid w:val="005066BE"/>
    <w:rsid w:val="0052400B"/>
    <w:rsid w:val="005353EC"/>
    <w:rsid w:val="0054026F"/>
    <w:rsid w:val="005402B3"/>
    <w:rsid w:val="00540439"/>
    <w:rsid w:val="00544456"/>
    <w:rsid w:val="005448C3"/>
    <w:rsid w:val="00546001"/>
    <w:rsid w:val="00555490"/>
    <w:rsid w:val="00562491"/>
    <w:rsid w:val="005631D8"/>
    <w:rsid w:val="00564864"/>
    <w:rsid w:val="005653E5"/>
    <w:rsid w:val="005660E1"/>
    <w:rsid w:val="0056672A"/>
    <w:rsid w:val="00576B1A"/>
    <w:rsid w:val="0057729C"/>
    <w:rsid w:val="005870F8"/>
    <w:rsid w:val="00587164"/>
    <w:rsid w:val="005A456E"/>
    <w:rsid w:val="005A4657"/>
    <w:rsid w:val="005A6AEF"/>
    <w:rsid w:val="005B4A3D"/>
    <w:rsid w:val="005B6DB4"/>
    <w:rsid w:val="005C431C"/>
    <w:rsid w:val="005E2205"/>
    <w:rsid w:val="005E2718"/>
    <w:rsid w:val="005E2E09"/>
    <w:rsid w:val="005E562B"/>
    <w:rsid w:val="006026E9"/>
    <w:rsid w:val="0061062E"/>
    <w:rsid w:val="00610F1B"/>
    <w:rsid w:val="00611F2E"/>
    <w:rsid w:val="00615DEC"/>
    <w:rsid w:val="00626472"/>
    <w:rsid w:val="0062700C"/>
    <w:rsid w:val="00634105"/>
    <w:rsid w:val="00634924"/>
    <w:rsid w:val="0063699A"/>
    <w:rsid w:val="006443CE"/>
    <w:rsid w:val="0065124B"/>
    <w:rsid w:val="00653D4E"/>
    <w:rsid w:val="00657B37"/>
    <w:rsid w:val="0066559F"/>
    <w:rsid w:val="00682ADD"/>
    <w:rsid w:val="006902C7"/>
    <w:rsid w:val="006B3B31"/>
    <w:rsid w:val="006C16E4"/>
    <w:rsid w:val="006C1961"/>
    <w:rsid w:val="006C3AA6"/>
    <w:rsid w:val="006D1AAA"/>
    <w:rsid w:val="006E5DCD"/>
    <w:rsid w:val="006F0932"/>
    <w:rsid w:val="006F5FAB"/>
    <w:rsid w:val="007064B0"/>
    <w:rsid w:val="00712690"/>
    <w:rsid w:val="0072304C"/>
    <w:rsid w:val="00724103"/>
    <w:rsid w:val="007319A6"/>
    <w:rsid w:val="00731E1A"/>
    <w:rsid w:val="007411D0"/>
    <w:rsid w:val="007514D2"/>
    <w:rsid w:val="00753E2B"/>
    <w:rsid w:val="00765039"/>
    <w:rsid w:val="00776356"/>
    <w:rsid w:val="00776A72"/>
    <w:rsid w:val="007779C3"/>
    <w:rsid w:val="00781138"/>
    <w:rsid w:val="00795578"/>
    <w:rsid w:val="007A03C8"/>
    <w:rsid w:val="007B480F"/>
    <w:rsid w:val="007B65D6"/>
    <w:rsid w:val="007D4CED"/>
    <w:rsid w:val="007E5121"/>
    <w:rsid w:val="007F0262"/>
    <w:rsid w:val="007F7884"/>
    <w:rsid w:val="008054A5"/>
    <w:rsid w:val="00806B03"/>
    <w:rsid w:val="00811F7E"/>
    <w:rsid w:val="00813FA8"/>
    <w:rsid w:val="008179BA"/>
    <w:rsid w:val="008301BB"/>
    <w:rsid w:val="00833DC0"/>
    <w:rsid w:val="008360CF"/>
    <w:rsid w:val="008365BA"/>
    <w:rsid w:val="00840795"/>
    <w:rsid w:val="00860523"/>
    <w:rsid w:val="008613AA"/>
    <w:rsid w:val="00861639"/>
    <w:rsid w:val="008679FF"/>
    <w:rsid w:val="008750E0"/>
    <w:rsid w:val="00881EC5"/>
    <w:rsid w:val="008A1036"/>
    <w:rsid w:val="008A1CF9"/>
    <w:rsid w:val="008A3874"/>
    <w:rsid w:val="008A42D2"/>
    <w:rsid w:val="008B1B03"/>
    <w:rsid w:val="008B58D1"/>
    <w:rsid w:val="008B7E20"/>
    <w:rsid w:val="008C6A64"/>
    <w:rsid w:val="008D14DA"/>
    <w:rsid w:val="008E2605"/>
    <w:rsid w:val="008E48CA"/>
    <w:rsid w:val="008F5090"/>
    <w:rsid w:val="0090009C"/>
    <w:rsid w:val="00904CE8"/>
    <w:rsid w:val="00912685"/>
    <w:rsid w:val="009146B3"/>
    <w:rsid w:val="00920CCF"/>
    <w:rsid w:val="0093148A"/>
    <w:rsid w:val="009368B6"/>
    <w:rsid w:val="009419A7"/>
    <w:rsid w:val="00953927"/>
    <w:rsid w:val="00956A54"/>
    <w:rsid w:val="00971C0D"/>
    <w:rsid w:val="00971E6B"/>
    <w:rsid w:val="009756A6"/>
    <w:rsid w:val="009773B7"/>
    <w:rsid w:val="009779B1"/>
    <w:rsid w:val="00977EEE"/>
    <w:rsid w:val="00981F25"/>
    <w:rsid w:val="00984365"/>
    <w:rsid w:val="00986C44"/>
    <w:rsid w:val="009A38C3"/>
    <w:rsid w:val="009A3B4E"/>
    <w:rsid w:val="009A4A81"/>
    <w:rsid w:val="009A6CEA"/>
    <w:rsid w:val="009A7D10"/>
    <w:rsid w:val="009B6160"/>
    <w:rsid w:val="009B64FA"/>
    <w:rsid w:val="009B668B"/>
    <w:rsid w:val="009D0D00"/>
    <w:rsid w:val="009D2FC8"/>
    <w:rsid w:val="009D4CC8"/>
    <w:rsid w:val="009E15E0"/>
    <w:rsid w:val="009E2898"/>
    <w:rsid w:val="009E371D"/>
    <w:rsid w:val="009F3729"/>
    <w:rsid w:val="00A1514D"/>
    <w:rsid w:val="00A153FF"/>
    <w:rsid w:val="00A156AF"/>
    <w:rsid w:val="00A2127E"/>
    <w:rsid w:val="00A21B8E"/>
    <w:rsid w:val="00A37D65"/>
    <w:rsid w:val="00A44A86"/>
    <w:rsid w:val="00A453F3"/>
    <w:rsid w:val="00A549C6"/>
    <w:rsid w:val="00A56B79"/>
    <w:rsid w:val="00A652DB"/>
    <w:rsid w:val="00A663CE"/>
    <w:rsid w:val="00A67130"/>
    <w:rsid w:val="00A67248"/>
    <w:rsid w:val="00A672BD"/>
    <w:rsid w:val="00A7580B"/>
    <w:rsid w:val="00A767C6"/>
    <w:rsid w:val="00A77EAF"/>
    <w:rsid w:val="00A859F2"/>
    <w:rsid w:val="00A96DBC"/>
    <w:rsid w:val="00A97217"/>
    <w:rsid w:val="00A97B0F"/>
    <w:rsid w:val="00AA659F"/>
    <w:rsid w:val="00AB78FB"/>
    <w:rsid w:val="00AC28AD"/>
    <w:rsid w:val="00AD065F"/>
    <w:rsid w:val="00AD159B"/>
    <w:rsid w:val="00AE1640"/>
    <w:rsid w:val="00AE33AE"/>
    <w:rsid w:val="00AE41F4"/>
    <w:rsid w:val="00AE462F"/>
    <w:rsid w:val="00AE568F"/>
    <w:rsid w:val="00AF3268"/>
    <w:rsid w:val="00B0561E"/>
    <w:rsid w:val="00B05BD1"/>
    <w:rsid w:val="00B061ED"/>
    <w:rsid w:val="00B129BE"/>
    <w:rsid w:val="00B17BD9"/>
    <w:rsid w:val="00B224B4"/>
    <w:rsid w:val="00B26689"/>
    <w:rsid w:val="00B33748"/>
    <w:rsid w:val="00B373EB"/>
    <w:rsid w:val="00B41F10"/>
    <w:rsid w:val="00B45DA2"/>
    <w:rsid w:val="00B45E39"/>
    <w:rsid w:val="00B46C22"/>
    <w:rsid w:val="00B5224A"/>
    <w:rsid w:val="00B62C03"/>
    <w:rsid w:val="00B7248A"/>
    <w:rsid w:val="00B72C05"/>
    <w:rsid w:val="00B76A67"/>
    <w:rsid w:val="00B84A72"/>
    <w:rsid w:val="00B86769"/>
    <w:rsid w:val="00B95058"/>
    <w:rsid w:val="00BA78EE"/>
    <w:rsid w:val="00BB40CB"/>
    <w:rsid w:val="00BB5E1A"/>
    <w:rsid w:val="00BC2F80"/>
    <w:rsid w:val="00BE0DF0"/>
    <w:rsid w:val="00BE11ED"/>
    <w:rsid w:val="00BE1992"/>
    <w:rsid w:val="00BE1BE8"/>
    <w:rsid w:val="00BE2C65"/>
    <w:rsid w:val="00BE3E2A"/>
    <w:rsid w:val="00BE4870"/>
    <w:rsid w:val="00BE7652"/>
    <w:rsid w:val="00BF1C15"/>
    <w:rsid w:val="00BF3BFA"/>
    <w:rsid w:val="00C0771A"/>
    <w:rsid w:val="00C203DD"/>
    <w:rsid w:val="00C2653C"/>
    <w:rsid w:val="00C304F8"/>
    <w:rsid w:val="00C31218"/>
    <w:rsid w:val="00C31541"/>
    <w:rsid w:val="00C34385"/>
    <w:rsid w:val="00C35548"/>
    <w:rsid w:val="00C35EF3"/>
    <w:rsid w:val="00C40221"/>
    <w:rsid w:val="00C56D4C"/>
    <w:rsid w:val="00C61F2C"/>
    <w:rsid w:val="00C862AD"/>
    <w:rsid w:val="00C863AC"/>
    <w:rsid w:val="00C91EB2"/>
    <w:rsid w:val="00C920E0"/>
    <w:rsid w:val="00CA16FB"/>
    <w:rsid w:val="00CA175F"/>
    <w:rsid w:val="00CB0DE9"/>
    <w:rsid w:val="00CB241B"/>
    <w:rsid w:val="00CB2C05"/>
    <w:rsid w:val="00CB40C0"/>
    <w:rsid w:val="00CB5D29"/>
    <w:rsid w:val="00CC0B38"/>
    <w:rsid w:val="00CC182D"/>
    <w:rsid w:val="00CC4306"/>
    <w:rsid w:val="00CC7A3E"/>
    <w:rsid w:val="00CD23A0"/>
    <w:rsid w:val="00CD5617"/>
    <w:rsid w:val="00CE335B"/>
    <w:rsid w:val="00CF20C2"/>
    <w:rsid w:val="00CF3483"/>
    <w:rsid w:val="00CF599C"/>
    <w:rsid w:val="00D04A1D"/>
    <w:rsid w:val="00D10B23"/>
    <w:rsid w:val="00D25326"/>
    <w:rsid w:val="00D330E5"/>
    <w:rsid w:val="00D512B8"/>
    <w:rsid w:val="00D67F6D"/>
    <w:rsid w:val="00D7009E"/>
    <w:rsid w:val="00D72D76"/>
    <w:rsid w:val="00D75005"/>
    <w:rsid w:val="00D83640"/>
    <w:rsid w:val="00D862C8"/>
    <w:rsid w:val="00D8700B"/>
    <w:rsid w:val="00D870DB"/>
    <w:rsid w:val="00D87FE7"/>
    <w:rsid w:val="00D90F46"/>
    <w:rsid w:val="00D92B99"/>
    <w:rsid w:val="00D96B27"/>
    <w:rsid w:val="00DA4EB8"/>
    <w:rsid w:val="00DB6B12"/>
    <w:rsid w:val="00DC2D34"/>
    <w:rsid w:val="00DD3F41"/>
    <w:rsid w:val="00DD7D9B"/>
    <w:rsid w:val="00DE218F"/>
    <w:rsid w:val="00DE2905"/>
    <w:rsid w:val="00E01212"/>
    <w:rsid w:val="00E050A8"/>
    <w:rsid w:val="00E13C78"/>
    <w:rsid w:val="00E20138"/>
    <w:rsid w:val="00E255B9"/>
    <w:rsid w:val="00E25E09"/>
    <w:rsid w:val="00E25E7F"/>
    <w:rsid w:val="00E26B18"/>
    <w:rsid w:val="00E27F5D"/>
    <w:rsid w:val="00E305A1"/>
    <w:rsid w:val="00E32362"/>
    <w:rsid w:val="00E32787"/>
    <w:rsid w:val="00E327AC"/>
    <w:rsid w:val="00E32D43"/>
    <w:rsid w:val="00E3310A"/>
    <w:rsid w:val="00E44392"/>
    <w:rsid w:val="00E54457"/>
    <w:rsid w:val="00E562C2"/>
    <w:rsid w:val="00E57175"/>
    <w:rsid w:val="00E64E9A"/>
    <w:rsid w:val="00E70705"/>
    <w:rsid w:val="00E74D11"/>
    <w:rsid w:val="00E7551A"/>
    <w:rsid w:val="00E7555C"/>
    <w:rsid w:val="00E951A9"/>
    <w:rsid w:val="00E97E2A"/>
    <w:rsid w:val="00EA11D7"/>
    <w:rsid w:val="00EB235C"/>
    <w:rsid w:val="00EB4990"/>
    <w:rsid w:val="00EB6EF1"/>
    <w:rsid w:val="00EC48F5"/>
    <w:rsid w:val="00EC7B60"/>
    <w:rsid w:val="00ED3355"/>
    <w:rsid w:val="00ED779A"/>
    <w:rsid w:val="00EF2647"/>
    <w:rsid w:val="00EF26EB"/>
    <w:rsid w:val="00EF530E"/>
    <w:rsid w:val="00F07D8B"/>
    <w:rsid w:val="00F106C4"/>
    <w:rsid w:val="00F117CC"/>
    <w:rsid w:val="00F163B0"/>
    <w:rsid w:val="00F24D9F"/>
    <w:rsid w:val="00F265B5"/>
    <w:rsid w:val="00F307F9"/>
    <w:rsid w:val="00F32623"/>
    <w:rsid w:val="00F41FD2"/>
    <w:rsid w:val="00F4201C"/>
    <w:rsid w:val="00F44F21"/>
    <w:rsid w:val="00F452B5"/>
    <w:rsid w:val="00F47279"/>
    <w:rsid w:val="00F50288"/>
    <w:rsid w:val="00F51DE1"/>
    <w:rsid w:val="00F60053"/>
    <w:rsid w:val="00F63E05"/>
    <w:rsid w:val="00F70977"/>
    <w:rsid w:val="00F736AC"/>
    <w:rsid w:val="00F7533A"/>
    <w:rsid w:val="00F80B40"/>
    <w:rsid w:val="00F853AB"/>
    <w:rsid w:val="00F86532"/>
    <w:rsid w:val="00FA07A0"/>
    <w:rsid w:val="00FB6A25"/>
    <w:rsid w:val="00FC2419"/>
    <w:rsid w:val="00FC2C95"/>
    <w:rsid w:val="00FC5414"/>
    <w:rsid w:val="00FC5ED8"/>
    <w:rsid w:val="00FE3B6C"/>
    <w:rsid w:val="00FE41C6"/>
    <w:rsid w:val="00FF0C49"/>
    <w:rsid w:val="00FF3B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E8C5"/>
  <w15:chartTrackingRefBased/>
  <w15:docId w15:val="{A488FD64-1081-4295-9576-AF66261D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2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2205"/>
  </w:style>
  <w:style w:type="paragraph" w:styleId="Piedepgina">
    <w:name w:val="footer"/>
    <w:basedOn w:val="Normal"/>
    <w:link w:val="PiedepginaCar"/>
    <w:uiPriority w:val="99"/>
    <w:unhideWhenUsed/>
    <w:rsid w:val="005E22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205"/>
  </w:style>
  <w:style w:type="table" w:styleId="Tablaconcuadrcula">
    <w:name w:val="Table Grid"/>
    <w:basedOn w:val="Tablanormal"/>
    <w:uiPriority w:val="39"/>
    <w:rsid w:val="005E2205"/>
    <w:pPr>
      <w:spacing w:after="0" w:line="240" w:lineRule="auto"/>
    </w:pPr>
    <w:rPr>
      <w:rFonts w:ascii="Times New Roman" w:eastAsia="Times New Roman" w:hAnsi="Times New Roman" w:cs="Times New Roman"/>
      <w:sz w:val="23"/>
      <w:szCs w:val="23"/>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35CCB"/>
    <w:pPr>
      <w:spacing w:after="0" w:line="240" w:lineRule="auto"/>
    </w:pPr>
  </w:style>
  <w:style w:type="paragraph" w:styleId="Prrafodelista">
    <w:name w:val="List Paragraph"/>
    <w:basedOn w:val="Normal"/>
    <w:uiPriority w:val="34"/>
    <w:qFormat/>
    <w:rsid w:val="00904CE8"/>
    <w:pPr>
      <w:ind w:left="720"/>
      <w:contextualSpacing/>
    </w:pPr>
  </w:style>
  <w:style w:type="character" w:styleId="Hipervnculo">
    <w:name w:val="Hyperlink"/>
    <w:basedOn w:val="Fuentedeprrafopredeter"/>
    <w:uiPriority w:val="99"/>
    <w:unhideWhenUsed/>
    <w:rsid w:val="0029252F"/>
    <w:rPr>
      <w:color w:val="0563C1" w:themeColor="hyperlink"/>
      <w:u w:val="single"/>
    </w:rPr>
  </w:style>
  <w:style w:type="character" w:styleId="Mencinsinresolver">
    <w:name w:val="Unresolved Mention"/>
    <w:basedOn w:val="Fuentedeprrafopredeter"/>
    <w:uiPriority w:val="99"/>
    <w:semiHidden/>
    <w:unhideWhenUsed/>
    <w:rsid w:val="0029252F"/>
    <w:rPr>
      <w:color w:val="605E5C"/>
      <w:shd w:val="clear" w:color="auto" w:fill="E1DFDD"/>
    </w:rPr>
  </w:style>
  <w:style w:type="character" w:styleId="Textoennegrita">
    <w:name w:val="Strong"/>
    <w:basedOn w:val="Fuentedeprrafopredeter"/>
    <w:uiPriority w:val="22"/>
    <w:qFormat/>
    <w:rsid w:val="00C6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6071">
      <w:bodyDiv w:val="1"/>
      <w:marLeft w:val="0"/>
      <w:marRight w:val="0"/>
      <w:marTop w:val="0"/>
      <w:marBottom w:val="0"/>
      <w:divBdr>
        <w:top w:val="none" w:sz="0" w:space="0" w:color="auto"/>
        <w:left w:val="none" w:sz="0" w:space="0" w:color="auto"/>
        <w:bottom w:val="none" w:sz="0" w:space="0" w:color="auto"/>
        <w:right w:val="none" w:sz="0" w:space="0" w:color="auto"/>
      </w:divBdr>
    </w:div>
    <w:div w:id="19695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Cano</dc:creator>
  <cp:keywords/>
  <dc:description/>
  <cp:lastModifiedBy>Alcaldía 2024</cp:lastModifiedBy>
  <cp:revision>4</cp:revision>
  <cp:lastPrinted>2025-04-23T09:45:00Z</cp:lastPrinted>
  <dcterms:created xsi:type="dcterms:W3CDTF">2025-06-13T08:32:00Z</dcterms:created>
  <dcterms:modified xsi:type="dcterms:W3CDTF">2025-07-08T10:17:00Z</dcterms:modified>
</cp:coreProperties>
</file>